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219FB" w14:textId="2706DC69" w:rsidR="00291E24" w:rsidRDefault="00350DE8">
      <w:r w:rsidRPr="00350DE8">
        <w:drawing>
          <wp:inline distT="0" distB="0" distL="0" distR="0" wp14:anchorId="4D427C70" wp14:editId="231C043A">
            <wp:extent cx="5612130" cy="4250055"/>
            <wp:effectExtent l="0" t="0" r="7620" b="0"/>
            <wp:docPr id="18770379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03791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5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DEAFC" w14:textId="77777777" w:rsidR="005A4FD0" w:rsidRDefault="005A4FD0" w:rsidP="005A4FD0">
      <w:pPr>
        <w:pStyle w:val="Sinespaciado"/>
        <w:jc w:val="both"/>
        <w:rPr>
          <w:rFonts w:ascii="Arial" w:hAnsi="Arial" w:cs="Arial"/>
        </w:rPr>
      </w:pPr>
    </w:p>
    <w:p w14:paraId="5F212378" w14:textId="2E3966EA" w:rsidR="005A4FD0" w:rsidRPr="005A4FD0" w:rsidRDefault="005A4FD0" w:rsidP="005A4FD0">
      <w:pPr>
        <w:pStyle w:val="Sinespaciado"/>
        <w:jc w:val="both"/>
        <w:rPr>
          <w:rFonts w:ascii="Arial" w:hAnsi="Arial" w:cs="Arial"/>
        </w:rPr>
      </w:pPr>
      <w:r w:rsidRPr="005A4FD0">
        <w:rPr>
          <w:rFonts w:ascii="Arial" w:hAnsi="Arial" w:cs="Arial"/>
        </w:rPr>
        <w:t>Fecha:16/12/2025</w:t>
      </w:r>
    </w:p>
    <w:p w14:paraId="0D0AA8EA" w14:textId="05ABE33E" w:rsidR="005A4FD0" w:rsidRPr="005A4FD0" w:rsidRDefault="005A4FD0" w:rsidP="005A4FD0">
      <w:pPr>
        <w:pStyle w:val="Sinespaciado"/>
        <w:jc w:val="both"/>
        <w:rPr>
          <w:rFonts w:ascii="Arial" w:hAnsi="Arial" w:cs="Arial"/>
        </w:rPr>
      </w:pPr>
      <w:r w:rsidRPr="005A4FD0">
        <w:rPr>
          <w:rFonts w:ascii="Arial" w:hAnsi="Arial" w:cs="Arial"/>
        </w:rPr>
        <w:t>Hora:</w:t>
      </w:r>
      <w:r>
        <w:rPr>
          <w:rFonts w:ascii="Arial" w:hAnsi="Arial" w:cs="Arial"/>
        </w:rPr>
        <w:t xml:space="preserve"> </w:t>
      </w:r>
      <w:r w:rsidRPr="005A4FD0">
        <w:rPr>
          <w:rFonts w:ascii="Arial" w:hAnsi="Arial" w:cs="Arial"/>
        </w:rPr>
        <w:t>5:28 p.m.</w:t>
      </w:r>
    </w:p>
    <w:p w14:paraId="5DF99EC4" w14:textId="658FF7C5" w:rsidR="00350DE8" w:rsidRPr="005A4FD0" w:rsidRDefault="00350DE8" w:rsidP="005A4FD0">
      <w:pPr>
        <w:pStyle w:val="Sinespaciado"/>
        <w:jc w:val="both"/>
        <w:rPr>
          <w:rFonts w:ascii="Arial" w:hAnsi="Arial" w:cs="Arial"/>
        </w:rPr>
      </w:pPr>
      <w:r w:rsidRPr="005A4FD0">
        <w:rPr>
          <w:rFonts w:ascii="Arial" w:hAnsi="Arial" w:cs="Arial"/>
        </w:rPr>
        <w:t xml:space="preserve">Asunto: </w:t>
      </w:r>
      <w:r w:rsidR="005A4FD0" w:rsidRPr="005A4FD0">
        <w:rPr>
          <w:rFonts w:ascii="Arial" w:hAnsi="Arial" w:cs="Arial"/>
        </w:rPr>
        <w:t>Preparación de</w:t>
      </w:r>
      <w:r w:rsidRPr="005A4FD0">
        <w:rPr>
          <w:rFonts w:ascii="Arial" w:hAnsi="Arial" w:cs="Arial"/>
        </w:rPr>
        <w:t xml:space="preserve"> testimonios </w:t>
      </w:r>
      <w:r w:rsidR="005A4FD0" w:rsidRPr="005A4FD0">
        <w:rPr>
          <w:rFonts w:ascii="Arial" w:hAnsi="Arial" w:cs="Arial"/>
        </w:rPr>
        <w:t>del</w:t>
      </w:r>
      <w:r w:rsidRPr="005A4FD0">
        <w:rPr>
          <w:rFonts w:ascii="Arial" w:hAnsi="Arial" w:cs="Arial"/>
        </w:rPr>
        <w:t xml:space="preserve"> señor José Aldemar Mosquera Palacios; pres</w:t>
      </w:r>
      <w:r w:rsidR="005A4FD0" w:rsidRPr="005A4FD0">
        <w:rPr>
          <w:rFonts w:ascii="Arial" w:hAnsi="Arial" w:cs="Arial"/>
        </w:rPr>
        <w:t>i</w:t>
      </w:r>
      <w:r w:rsidRPr="005A4FD0">
        <w:rPr>
          <w:rFonts w:ascii="Arial" w:hAnsi="Arial" w:cs="Arial"/>
        </w:rPr>
        <w:t>dente de la JAC de la vere</w:t>
      </w:r>
      <w:r w:rsidR="005A4FD0" w:rsidRPr="005A4FD0">
        <w:rPr>
          <w:rFonts w:ascii="Arial" w:hAnsi="Arial" w:cs="Arial"/>
        </w:rPr>
        <w:t>da</w:t>
      </w:r>
      <w:r w:rsidRPr="005A4FD0">
        <w:rPr>
          <w:rFonts w:ascii="Arial" w:hAnsi="Arial" w:cs="Arial"/>
        </w:rPr>
        <w:t xml:space="preserve"> Villa Esperanza</w:t>
      </w:r>
      <w:r w:rsidR="005A4FD0" w:rsidRPr="005A4FD0">
        <w:rPr>
          <w:rFonts w:ascii="Arial" w:hAnsi="Arial" w:cs="Arial"/>
        </w:rPr>
        <w:t xml:space="preserve"> (Juntas de Internet)</w:t>
      </w:r>
      <w:r w:rsidRPr="005A4FD0">
        <w:rPr>
          <w:rFonts w:ascii="Arial" w:hAnsi="Arial" w:cs="Arial"/>
        </w:rPr>
        <w:t xml:space="preserve"> y </w:t>
      </w:r>
      <w:r w:rsidR="005A4FD0" w:rsidRPr="005A4FD0">
        <w:rPr>
          <w:rFonts w:ascii="Arial" w:hAnsi="Arial" w:cs="Arial"/>
        </w:rPr>
        <w:t xml:space="preserve">la estudiante </w:t>
      </w:r>
      <w:proofErr w:type="spellStart"/>
      <w:r w:rsidRPr="005A4FD0">
        <w:rPr>
          <w:rFonts w:ascii="Arial" w:hAnsi="Arial" w:cs="Arial"/>
        </w:rPr>
        <w:t>Yelena</w:t>
      </w:r>
      <w:proofErr w:type="spellEnd"/>
      <w:r w:rsidR="005A4FD0" w:rsidRPr="005A4FD0">
        <w:rPr>
          <w:rFonts w:ascii="Arial" w:hAnsi="Arial" w:cs="Arial"/>
        </w:rPr>
        <w:t xml:space="preserve"> Bechara Murillo (</w:t>
      </w:r>
      <w:proofErr w:type="spellStart"/>
      <w:r w:rsidR="005A4FD0" w:rsidRPr="005A4FD0">
        <w:rPr>
          <w:rFonts w:ascii="Arial" w:hAnsi="Arial" w:cs="Arial"/>
        </w:rPr>
        <w:t>CiberPaz</w:t>
      </w:r>
      <w:proofErr w:type="spellEnd"/>
      <w:r w:rsidR="005A4FD0" w:rsidRPr="005A4FD0">
        <w:rPr>
          <w:rFonts w:ascii="Arial" w:hAnsi="Arial" w:cs="Arial"/>
        </w:rPr>
        <w:t>)</w:t>
      </w:r>
      <w:r w:rsidRPr="005A4FD0">
        <w:rPr>
          <w:rFonts w:ascii="Arial" w:hAnsi="Arial" w:cs="Arial"/>
        </w:rPr>
        <w:t xml:space="preserve"> </w:t>
      </w:r>
      <w:r w:rsidR="005A4FD0" w:rsidRPr="005A4FD0">
        <w:rPr>
          <w:rFonts w:ascii="Arial" w:hAnsi="Arial" w:cs="Arial"/>
        </w:rPr>
        <w:t xml:space="preserve">quienes interactuarán con la señora </w:t>
      </w:r>
      <w:proofErr w:type="gramStart"/>
      <w:r w:rsidR="005A4FD0" w:rsidRPr="005A4FD0">
        <w:rPr>
          <w:rFonts w:ascii="Arial" w:hAnsi="Arial" w:cs="Arial"/>
        </w:rPr>
        <w:t>Ministra</w:t>
      </w:r>
      <w:proofErr w:type="gramEnd"/>
      <w:r w:rsidR="005A4FD0" w:rsidRPr="005A4FD0">
        <w:rPr>
          <w:rFonts w:ascii="Arial" w:hAnsi="Arial" w:cs="Arial"/>
        </w:rPr>
        <w:t xml:space="preserve"> TIC en el evento de </w:t>
      </w:r>
      <w:r w:rsidRPr="005A4FD0">
        <w:rPr>
          <w:rFonts w:ascii="Arial" w:hAnsi="Arial" w:cs="Arial"/>
        </w:rPr>
        <w:t>rendición de cuentas que realzará en la ciudad de Quibdó, el 18 de diciembre de 2025.</w:t>
      </w:r>
    </w:p>
    <w:p w14:paraId="75DDF8B2" w14:textId="77777777" w:rsidR="00350DE8" w:rsidRDefault="00350DE8"/>
    <w:sectPr w:rsidR="00350D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DE8"/>
    <w:rsid w:val="00291E24"/>
    <w:rsid w:val="00350DE8"/>
    <w:rsid w:val="00402F97"/>
    <w:rsid w:val="005852AD"/>
    <w:rsid w:val="005A4FD0"/>
    <w:rsid w:val="00A23297"/>
    <w:rsid w:val="00F5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B575E"/>
  <w15:chartTrackingRefBased/>
  <w15:docId w15:val="{C2EA82ED-2B33-4C5D-938C-86C970AD6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D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50D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50D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50D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50D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50D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50D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50D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50D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50D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50D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50D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50DE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50DE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50DE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50DE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50DE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50DE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50D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50D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50D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50D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50D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50DE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50DE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50DE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50D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50DE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50DE8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uiPriority w:val="1"/>
    <w:qFormat/>
    <w:rsid w:val="005A4F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MELISA PALACIOS PALACIOS</dc:creator>
  <cp:keywords/>
  <dc:description/>
  <cp:lastModifiedBy>MELISA PALACIOS PALACIOS</cp:lastModifiedBy>
  <cp:revision>1</cp:revision>
  <dcterms:created xsi:type="dcterms:W3CDTF">2025-12-19T15:07:00Z</dcterms:created>
  <dcterms:modified xsi:type="dcterms:W3CDTF">2025-12-19T15:27:00Z</dcterms:modified>
</cp:coreProperties>
</file>